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2146" w14:textId="05D0C38D" w:rsidR="00B276D5" w:rsidRDefault="00B276D5" w:rsidP="009C133F">
      <w:pPr>
        <w:pStyle w:val="a4"/>
        <w:rPr>
          <w:lang w:val="ru-RU"/>
        </w:rPr>
      </w:pPr>
    </w:p>
    <w:p w14:paraId="23105D0E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073312" w14:textId="4A1CD478" w:rsidR="009C133F" w:rsidRDefault="009C133F" w:rsidP="00B276D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Новоолександрівський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заклад </w:t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дошкільної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(</w:t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ясла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-садок) </w:t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загального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«Веселка»</w:t>
      </w:r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Новоолександрівської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сільської</w:t>
      </w:r>
      <w:proofErr w:type="spellEnd"/>
      <w:r w:rsidRPr="009C13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</w:t>
      </w:r>
    </w:p>
    <w:p w14:paraId="3C8966BF" w14:textId="77777777" w:rsidR="009C133F" w:rsidRP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9A6E6A4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AC2ACF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B66433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CA34FB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64A4A7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2A0650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E9C6A0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71F98A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162634" w14:textId="77777777" w:rsidR="009C133F" w:rsidRP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7432C3" w14:textId="4463E5CE" w:rsidR="009C133F" w:rsidRDefault="009C133F" w:rsidP="009C133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915F6C9" wp14:editId="77E7BEB7">
            <wp:simplePos x="0" y="0"/>
            <wp:positionH relativeFrom="margin">
              <wp:align>center</wp:align>
            </wp:positionH>
            <wp:positionV relativeFrom="paragraph">
              <wp:posOffset>1196975</wp:posOffset>
            </wp:positionV>
            <wp:extent cx="4953000" cy="3512820"/>
            <wp:effectExtent l="0" t="0" r="0" b="0"/>
            <wp:wrapNone/>
            <wp:docPr id="1767253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1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Консультація</w:t>
      </w:r>
      <w:proofErr w:type="spellEnd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  <w:t xml:space="preserve">«Як </w:t>
      </w:r>
      <w:proofErr w:type="spellStart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мотивувати</w:t>
      </w:r>
      <w:proofErr w:type="spellEnd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дошкільників</w:t>
      </w:r>
      <w:proofErr w:type="spellEnd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до занять </w:t>
      </w:r>
      <w:proofErr w:type="spellStart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фізичною</w:t>
      </w:r>
      <w:proofErr w:type="spellEnd"/>
      <w:r w:rsidRPr="009C133F"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культурою»</w:t>
      </w:r>
    </w:p>
    <w:p w14:paraId="55C33A74" w14:textId="0454CDB2" w:rsidR="009C133F" w:rsidRPr="00A9558C" w:rsidRDefault="009C133F" w:rsidP="009C133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8D66AE8" w14:textId="2614C8D3" w:rsidR="009C133F" w:rsidRP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77E873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7A4718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216364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8F2D4B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262CF7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ABCAF5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71A204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3BB1D3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B1D45F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3620D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F2FCBA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720C8B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FC34A8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4A90B7" w14:textId="77777777" w:rsidR="009C133F" w:rsidRDefault="009C133F" w:rsidP="00B2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71DF4C" w14:textId="77777777" w:rsidR="009C133F" w:rsidRPr="007964DD" w:rsidRDefault="009C133F" w:rsidP="007964D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423414" w14:textId="2C5D7A27" w:rsidR="009C133F" w:rsidRPr="00BE33FE" w:rsidRDefault="007964DD" w:rsidP="00BE33FE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</w:pPr>
      <w:r w:rsidRPr="007964DD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9C133F" w:rsidRPr="007964DD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Підготувала</w:t>
      </w: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:</w:t>
      </w:r>
      <w:r w:rsidRPr="007964DD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br/>
      </w:r>
      <w:proofErr w:type="spellStart"/>
      <w:r w:rsidR="00BE33FE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вихователь-методист</w:t>
      </w:r>
      <w:proofErr w:type="spellEnd"/>
      <w:r w:rsidR="00BE33FE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br/>
        <w:t xml:space="preserve">Єлизавета </w:t>
      </w:r>
      <w:proofErr w:type="spellStart"/>
      <w:r w:rsidR="00BE33FE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uk-UA"/>
        </w:rPr>
        <w:t>Велентеєнко</w:t>
      </w:r>
      <w:proofErr w:type="spellEnd"/>
    </w:p>
    <w:p w14:paraId="76100137" w14:textId="13FA44C7" w:rsidR="007964DD" w:rsidRPr="007964DD" w:rsidRDefault="007964DD" w:rsidP="007964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64D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>2024</w:t>
      </w:r>
    </w:p>
    <w:p w14:paraId="250945BC" w14:textId="7EC04DD2" w:rsidR="00B276D5" w:rsidRPr="009C133F" w:rsidRDefault="00B276D5" w:rsidP="00B27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87052288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Як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мотивувати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дошкільників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занять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фізичною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культурою</w:t>
      </w:r>
    </w:p>
    <w:bookmarkEnd w:id="0"/>
    <w:p w14:paraId="7AFD831C" w14:textId="77777777" w:rsidR="009C133F" w:rsidRDefault="00B276D5" w:rsidP="009C13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спонукати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інструктор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C13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промовляє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мотивувальних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: «Ми з вами добре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попрацювали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попередньому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9C13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постараймося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дошкільників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Тримайте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порад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</w:t>
      </w:r>
      <w:r w:rsidRPr="009C13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посилити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мотивацію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виникла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C505D3" w14:textId="26A3F512" w:rsidR="00B276D5" w:rsidRPr="009C133F" w:rsidRDefault="00B276D5" w:rsidP="009C13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дошкільному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цікавість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 спорту,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одна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передумов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міцного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нав’язувати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правила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кшталт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«треба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любити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фізвиховання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рухатися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Натомість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розвиватимуться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природно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набутого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рис характеру та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прагнень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Пропонуємо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цікавих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D6942" w14:textId="3A6D505A" w:rsidR="00B276D5" w:rsidRPr="009C133F" w:rsidRDefault="00B276D5" w:rsidP="009C133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Пошукові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ситуації</w:t>
      </w:r>
      <w:proofErr w:type="spellEnd"/>
    </w:p>
    <w:p w14:paraId="0A3C01B1" w14:textId="6A9BC5A0" w:rsidR="00B276D5" w:rsidRPr="009C133F" w:rsidRDefault="00B276D5" w:rsidP="009C13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 —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пошукові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органічно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поєднувати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розумову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пошукову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рухи,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виконуватимуть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дібрати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вчитися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кидати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м’яч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вертикальну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ціль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проведемо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естафету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пролізанням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 обруч». Для другого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обрати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пролізання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: прямо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боком.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Запропонуйте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порівняти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обидва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найдоцільніший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Таке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просте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свідоміше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готуватися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пізнавального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характеру.</w:t>
      </w:r>
    </w:p>
    <w:p w14:paraId="3B198864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пошукової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виникнути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непорозуміння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поспішайте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пропонувати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власне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натомість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спрямуйте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виходу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Нехай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порадіють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змогли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спірну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7E9EBA" w14:textId="77777777" w:rsidR="009C133F" w:rsidRDefault="00B276D5" w:rsidP="009C133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b/>
          <w:bCs/>
          <w:sz w:val="28"/>
          <w:szCs w:val="28"/>
          <w:lang w:val="ru-RU"/>
        </w:rPr>
        <w:t>Імпровізовані</w:t>
      </w:r>
      <w:proofErr w:type="spellEnd"/>
      <w:r w:rsidRPr="009C13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рухи</w:t>
      </w:r>
    </w:p>
    <w:p w14:paraId="4C6E4846" w14:textId="77777777" w:rsidR="009C133F" w:rsidRDefault="00B276D5" w:rsidP="009C13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Дайте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творчо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відобразити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рухи.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пробігти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як легенький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вітерець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; як ураган; 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сонячні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промінці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навесні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поспішають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перших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; як лисичка; як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рись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; 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листочок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жене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вітер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восени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</w:p>
    <w:p w14:paraId="4DE66F1D" w14:textId="3DD78D0E" w:rsidR="00B276D5" w:rsidRDefault="00B276D5" w:rsidP="009C133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компонують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вигадують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Спершу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повторюють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рухи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одного,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часом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варіативність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помітно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розширюється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Дошкільники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емоційно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реагують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 охоче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483EAF" w14:textId="77777777" w:rsidR="009C133F" w:rsidRPr="009C133F" w:rsidRDefault="009C133F" w:rsidP="009C133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FBA620" w14:textId="77777777" w:rsidR="00A9558C" w:rsidRDefault="00A9558C" w:rsidP="009C133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4E77BB" w14:textId="77777777" w:rsidR="00A9558C" w:rsidRDefault="00A9558C" w:rsidP="009C133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32C4EE" w14:textId="6C20EDC4" w:rsidR="009C133F" w:rsidRDefault="00B276D5" w:rsidP="009C133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Інсценівки</w:t>
      </w:r>
      <w:proofErr w:type="spellEnd"/>
    </w:p>
    <w:p w14:paraId="12A7A3AF" w14:textId="77777777" w:rsidR="007964DD" w:rsidRDefault="00B276D5" w:rsidP="009C13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Ефективний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перевтілення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На початковому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пропонуйте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уяві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конкретний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образ,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 —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лузі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м’ячик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дощик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ускладнюйте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: нехай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орієнтовною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Уявіть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ми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казці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Снігова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королева». Як би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діяли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якби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рятували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Кая?».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наступному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ускладнення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уявити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рухами</w:t>
      </w:r>
    </w:p>
    <w:p w14:paraId="17A0F151" w14:textId="7B053AA4" w:rsidR="00B276D5" w:rsidRPr="009C133F" w:rsidRDefault="00B276D5" w:rsidP="009C1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об’єкти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досвіді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парадоксальними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став маленьким і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потрапив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телевізор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звідти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вилізеш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?».</w:t>
      </w:r>
    </w:p>
    <w:p w14:paraId="14568134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Корисно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мініінсценівки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запропонуйте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придумати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коротенькі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сюжети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відтак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дайте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За основу сюжету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беріть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фольклорні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твори,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реального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вигадані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Пропонуйте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вигадувати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фізкультурного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інвентарю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м’ячем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скакалкою, обручем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повітрі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розгойдування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сидячи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м’ячі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A75406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Рухливі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ігри</w:t>
      </w:r>
      <w:proofErr w:type="spellEnd"/>
    </w:p>
    <w:p w14:paraId="0F4F437F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Додавайте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рухливих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Миші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нірках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натягніть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мотузку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навскоси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поставить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пролізти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там, де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там, де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спритність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DD2664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Проводьте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ігри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швидкої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рольової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, а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перебудови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грі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Лисиця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» у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перевтілюється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мисливця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й сам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починає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вистежувати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лисицю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лисиця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стати травою.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мисливець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коровою,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хоче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з’їсти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траву, трава —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вовком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полює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 корову, а корова —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мурахою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вовк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помітить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і так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ігри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і особливо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педагога,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опановують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творення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помітно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16C091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Психогімнастика</w:t>
      </w:r>
      <w:proofErr w:type="spellEnd"/>
    </w:p>
    <w:p w14:paraId="44E6466E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додатковий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занять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використовуйте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етюди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психогімнастики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взаємозв’язки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тілом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психікою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вдосконалюватися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волю,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уяву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зосереджувати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психогімнастики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супроводжуйте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текстами,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допоможуть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перевтілитися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 той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той образ.</w:t>
      </w:r>
    </w:p>
    <w:p w14:paraId="5128B5F0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Спробуйте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заняттях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етюди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психогімнастики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Маргарити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Чистякової</w:t>
      </w:r>
      <w:proofErr w:type="spellEnd"/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1D89912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• 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виразність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жестів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 — «Гра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сніжки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», «Гра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камінцями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», «Дружна родина»;</w:t>
      </w:r>
    </w:p>
    <w:p w14:paraId="0D751C10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• 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розслаблення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 —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хочеться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», «Фея сну»;</w:t>
      </w:r>
    </w:p>
    <w:p w14:paraId="60C24117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>•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психом’язового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фіксацією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диханні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 — «На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березі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моря», «Гра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піском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», «Гра з мурашкою», «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Відпочинок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березі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моря».</w:t>
      </w:r>
    </w:p>
    <w:p w14:paraId="174800CD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ліпше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наприкінці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занять. 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вийшла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з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позитивними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емоціями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536C19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Похвала</w:t>
      </w:r>
    </w:p>
    <w:p w14:paraId="5B66DAB0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Позитивна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міри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грі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 — один з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помічайте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долає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острах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сором’язливість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 —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комплекси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притаманні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 І 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відмічайте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успіхи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делікатно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підказуйте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вправу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ліпше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Старші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дошкільники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кінцевий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E08973" w14:textId="77777777" w:rsidR="00B276D5" w:rsidRPr="009C133F" w:rsidRDefault="00B276D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дитячому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садку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мотивуватимуть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дошкільників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Спробуйте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подані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дізнатися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вашим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вихованцям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Комбінуйте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заохочувати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цікавих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33F"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9C13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5CFC1" w14:textId="77777777" w:rsidR="000832F5" w:rsidRPr="009C133F" w:rsidRDefault="000832F5" w:rsidP="00B276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32F5" w:rsidRPr="009C133F" w:rsidSect="009C133F">
      <w:footerReference w:type="default" r:id="rId8"/>
      <w:pgSz w:w="12240" w:h="15840"/>
      <w:pgMar w:top="1134" w:right="850" w:bottom="1134" w:left="993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F23F" w14:textId="77777777" w:rsidR="00F81B07" w:rsidRDefault="00F81B07" w:rsidP="009C133F">
      <w:pPr>
        <w:spacing w:after="0" w:line="240" w:lineRule="auto"/>
      </w:pPr>
      <w:r>
        <w:separator/>
      </w:r>
    </w:p>
  </w:endnote>
  <w:endnote w:type="continuationSeparator" w:id="0">
    <w:p w14:paraId="4F023A15" w14:textId="77777777" w:rsidR="00F81B07" w:rsidRDefault="00F81B07" w:rsidP="009C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32707"/>
      <w:docPartObj>
        <w:docPartGallery w:val="Page Numbers (Bottom of Page)"/>
        <w:docPartUnique/>
      </w:docPartObj>
    </w:sdtPr>
    <w:sdtContent>
      <w:p w14:paraId="5D9544D5" w14:textId="0D331A86" w:rsidR="009C133F" w:rsidRDefault="009C13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510FA2" w14:textId="77777777" w:rsidR="009C133F" w:rsidRDefault="009C1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2BC1" w14:textId="77777777" w:rsidR="00F81B07" w:rsidRDefault="00F81B07" w:rsidP="009C133F">
      <w:pPr>
        <w:spacing w:after="0" w:line="240" w:lineRule="auto"/>
      </w:pPr>
      <w:r>
        <w:separator/>
      </w:r>
    </w:p>
  </w:footnote>
  <w:footnote w:type="continuationSeparator" w:id="0">
    <w:p w14:paraId="02D48AB2" w14:textId="77777777" w:rsidR="00F81B07" w:rsidRDefault="00F81B07" w:rsidP="009C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D5"/>
    <w:rsid w:val="000832F5"/>
    <w:rsid w:val="00410832"/>
    <w:rsid w:val="00582CCA"/>
    <w:rsid w:val="006C3837"/>
    <w:rsid w:val="00713BAD"/>
    <w:rsid w:val="007964DD"/>
    <w:rsid w:val="009C133F"/>
    <w:rsid w:val="00A9558C"/>
    <w:rsid w:val="00B007ED"/>
    <w:rsid w:val="00B13836"/>
    <w:rsid w:val="00B162BB"/>
    <w:rsid w:val="00B276D5"/>
    <w:rsid w:val="00BE33FE"/>
    <w:rsid w:val="00C964B0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F437"/>
  <w15:chartTrackingRefBased/>
  <w15:docId w15:val="{CCF7F6F3-FEDA-4A79-988B-067A47E8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6D5"/>
    <w:rPr>
      <w:color w:val="0000FF"/>
      <w:u w:val="single"/>
    </w:rPr>
  </w:style>
  <w:style w:type="paragraph" w:styleId="a4">
    <w:name w:val="No Spacing"/>
    <w:uiPriority w:val="1"/>
    <w:qFormat/>
    <w:rsid w:val="009C133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C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33F"/>
  </w:style>
  <w:style w:type="paragraph" w:styleId="a7">
    <w:name w:val="footer"/>
    <w:basedOn w:val="a"/>
    <w:link w:val="a8"/>
    <w:uiPriority w:val="99"/>
    <w:unhideWhenUsed/>
    <w:rsid w:val="009C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7636-167A-483D-9AFE-F01894BC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Вихователь-методист</cp:lastModifiedBy>
  <cp:revision>6</cp:revision>
  <cp:lastPrinted>2025-01-06T08:50:00Z</cp:lastPrinted>
  <dcterms:created xsi:type="dcterms:W3CDTF">2025-01-06T10:02:00Z</dcterms:created>
  <dcterms:modified xsi:type="dcterms:W3CDTF">2025-06-30T09:04:00Z</dcterms:modified>
</cp:coreProperties>
</file>